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CA2C3" w14:textId="19B5711B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Opis stanu istniejącego i wymagań technicznych dla ekspozycji w Bramie Poznania:</w:t>
      </w:r>
    </w:p>
    <w:p w14:paraId="6F238F0C" w14:textId="77777777" w:rsidR="00696806" w:rsidRPr="00742CF5" w:rsidRDefault="00696806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</w:p>
    <w:p w14:paraId="357CEF9A" w14:textId="77777777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1. Ogólna charakterystyka przestrzeni ekspozycyjnej</w:t>
      </w:r>
    </w:p>
    <w:p w14:paraId="5832F93A" w14:textId="77777777" w:rsidR="001A17B3" w:rsidRPr="00742CF5" w:rsidRDefault="001A17B3" w:rsidP="00742CF5">
      <w:pPr>
        <w:spacing w:after="144"/>
        <w:ind w:left="284" w:firstLine="0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>Ekspozycja stała zlokalizowana jest na I i II piętrze budynku, po stronie północnej i południowej, i składa się z czterech sal. Komunikacja pomiędzy salami odbywa się poprzez szklane mostki usytuowane nad atrium.</w:t>
      </w:r>
    </w:p>
    <w:p w14:paraId="4DCC5A25" w14:textId="0836CCD9" w:rsidR="001A17B3" w:rsidRPr="00742CF5" w:rsidRDefault="001A17B3" w:rsidP="00742CF5">
      <w:pPr>
        <w:pStyle w:val="Akapitzlist"/>
        <w:numPr>
          <w:ilvl w:val="0"/>
          <w:numId w:val="1"/>
        </w:numPr>
        <w:spacing w:after="144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Wejście na ekspozycję</w:t>
      </w:r>
      <w:r w:rsidRPr="00742CF5">
        <w:rPr>
          <w:rFonts w:ascii="Poppins" w:hAnsi="Poppins" w:cs="Poppins"/>
          <w:sz w:val="22"/>
          <w:szCs w:val="22"/>
        </w:rPr>
        <w:t>: z holu głównego, po schodach na I piętro.</w:t>
      </w:r>
    </w:p>
    <w:p w14:paraId="43E2CB43" w14:textId="79D4F80B" w:rsidR="001A17B3" w:rsidRPr="00742CF5" w:rsidRDefault="001A17B3" w:rsidP="00742CF5">
      <w:pPr>
        <w:pStyle w:val="Akapitzlist"/>
        <w:numPr>
          <w:ilvl w:val="0"/>
          <w:numId w:val="1"/>
        </w:numPr>
        <w:spacing w:after="144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Wyjście z ekspozycji:</w:t>
      </w:r>
      <w:r w:rsidRPr="00742CF5">
        <w:rPr>
          <w:rFonts w:ascii="Poppins" w:hAnsi="Poppins" w:cs="Poppins"/>
          <w:sz w:val="22"/>
          <w:szCs w:val="22"/>
        </w:rPr>
        <w:t xml:space="preserve"> schodami z II piętra do holu głównego.</w:t>
      </w:r>
    </w:p>
    <w:p w14:paraId="09F36FF9" w14:textId="5FFA015B" w:rsidR="001A17B3" w:rsidRPr="00742CF5" w:rsidRDefault="001A17B3" w:rsidP="00742CF5">
      <w:pPr>
        <w:pStyle w:val="Akapitzlist"/>
        <w:numPr>
          <w:ilvl w:val="0"/>
          <w:numId w:val="1"/>
        </w:numPr>
        <w:spacing w:after="144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Dokumentacja:</w:t>
      </w:r>
      <w:r w:rsidRPr="00742CF5">
        <w:rPr>
          <w:rFonts w:ascii="Poppins" w:hAnsi="Poppins" w:cs="Poppins"/>
          <w:sz w:val="22"/>
          <w:szCs w:val="22"/>
        </w:rPr>
        <w:t xml:space="preserve"> Kubatura i wymiary sal przedstawiono na załączonych rzutach i przekrojach architektonicznych (folder: </w:t>
      </w:r>
      <w:r w:rsidR="00D064EF" w:rsidRPr="00742CF5">
        <w:rPr>
          <w:rFonts w:ascii="Poppins" w:hAnsi="Poppins" w:cs="Poppins"/>
          <w:sz w:val="22"/>
          <w:szCs w:val="22"/>
        </w:rPr>
        <w:t xml:space="preserve">01 </w:t>
      </w:r>
      <w:r w:rsidRPr="00742CF5">
        <w:rPr>
          <w:rFonts w:ascii="Poppins" w:hAnsi="Poppins" w:cs="Poppins"/>
          <w:sz w:val="22"/>
          <w:szCs w:val="22"/>
        </w:rPr>
        <w:t>Architektura).</w:t>
      </w:r>
    </w:p>
    <w:p w14:paraId="6D66EAED" w14:textId="1BBFB3F3" w:rsidR="00A86AD1" w:rsidRPr="00742CF5" w:rsidRDefault="00A86AD1" w:rsidP="00742CF5">
      <w:pPr>
        <w:pStyle w:val="Akapitzlist"/>
        <w:numPr>
          <w:ilvl w:val="0"/>
          <w:numId w:val="1"/>
        </w:numPr>
        <w:spacing w:after="144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Wykaz pomieszczeń ekspozycyjnych:</w:t>
      </w:r>
    </w:p>
    <w:tbl>
      <w:tblPr>
        <w:tblStyle w:val="Tabela-Siatka"/>
        <w:tblW w:w="7935" w:type="dxa"/>
        <w:tblInd w:w="560" w:type="dxa"/>
        <w:tblLayout w:type="fixed"/>
        <w:tblLook w:val="04A0" w:firstRow="1" w:lastRow="0" w:firstColumn="1" w:lastColumn="0" w:noHBand="0" w:noVBand="1"/>
      </w:tblPr>
      <w:tblGrid>
        <w:gridCol w:w="5201"/>
        <w:gridCol w:w="2734"/>
      </w:tblGrid>
      <w:tr w:rsidR="00FF05CA" w:rsidRPr="00742CF5" w14:paraId="73911173" w14:textId="77777777" w:rsidTr="007E097F">
        <w:trPr>
          <w:trHeight w:val="70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BE70AB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b/>
                <w:bCs/>
                <w:sz w:val="22"/>
                <w:szCs w:val="22"/>
                <w:shd w:val="clear" w:color="auto" w:fill="FFFFFF"/>
              </w:rPr>
              <w:t xml:space="preserve">Oznaczenie w ZAŁĄCZNIKU nr 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F52B75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b/>
                <w:bCs/>
                <w:sz w:val="22"/>
                <w:szCs w:val="22"/>
                <w:shd w:val="clear" w:color="auto" w:fill="FFFFFF"/>
              </w:rPr>
              <w:t>Nazwa pomieszczenia</w:t>
            </w:r>
          </w:p>
        </w:tc>
      </w:tr>
      <w:tr w:rsidR="00FF05CA" w:rsidRPr="00742CF5" w14:paraId="61B13DC8" w14:textId="77777777" w:rsidTr="007E097F">
        <w:trPr>
          <w:trHeight w:val="70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5762D6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0902_PW_A_101_0_0_RZUT_0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778188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0.6.15 Klatka Schodowa K4</w:t>
            </w:r>
          </w:p>
        </w:tc>
      </w:tr>
      <w:tr w:rsidR="00FF05CA" w:rsidRPr="00742CF5" w14:paraId="7DD9E26A" w14:textId="77777777" w:rsidTr="007E097F">
        <w:trPr>
          <w:trHeight w:val="70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9C19C4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0902_PW_A_101_0_0_RZUT_0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95548F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0.6.07 Klatka Schodowa K3</w:t>
            </w:r>
          </w:p>
        </w:tc>
      </w:tr>
      <w:tr w:rsidR="00FF05CA" w:rsidRPr="00742CF5" w14:paraId="4628A3C8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CFEF00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 xml:space="preserve"> 0902_PW_A_102_0_0_RZUT_1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109B76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1.103 Ekspozycja</w:t>
            </w:r>
          </w:p>
        </w:tc>
      </w:tr>
      <w:tr w:rsidR="00FF05CA" w:rsidRPr="00742CF5" w14:paraId="7618BD9D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20060D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0902_PW_A_102_0_0_RZUT_1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94E4C3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1.1.04 Ekspozycja</w:t>
            </w:r>
          </w:p>
        </w:tc>
      </w:tr>
      <w:tr w:rsidR="00FF05CA" w:rsidRPr="00742CF5" w14:paraId="52F5BDA0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2F39C1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0902_PW_A_102_0_0_RZUT_1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C7758E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1.1.01 Ekspozycja</w:t>
            </w:r>
          </w:p>
        </w:tc>
      </w:tr>
      <w:tr w:rsidR="00FF05CA" w:rsidRPr="00742CF5" w14:paraId="04EB4956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787253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0902_PW_A_102_0_0_RZUT_1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C6B3C3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1.1.02 Ekspozycja</w:t>
            </w:r>
          </w:p>
        </w:tc>
      </w:tr>
      <w:tr w:rsidR="00FF05CA" w:rsidRPr="00742CF5" w14:paraId="0D1C56DA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6927B5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0902_PW_A_102_0_0_RZUT_1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251ED3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1.6.13 Klatka schodowa K4</w:t>
            </w:r>
          </w:p>
        </w:tc>
      </w:tr>
      <w:tr w:rsidR="00FF05CA" w:rsidRPr="00742CF5" w14:paraId="3AFF8F61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3CA6A4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0902_PW_A_102_0_0_RZUT_1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D192F5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1.6.01 Klatka Schodowa K3</w:t>
            </w:r>
          </w:p>
        </w:tc>
      </w:tr>
      <w:tr w:rsidR="00FF05CA" w:rsidRPr="00742CF5" w14:paraId="759012CB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2C55ED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0902_PW_A_102_0_0_RZUT_1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E94F32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1.6.09 Kładka</w:t>
            </w:r>
          </w:p>
        </w:tc>
      </w:tr>
      <w:tr w:rsidR="00FF05CA" w:rsidRPr="00742CF5" w14:paraId="1F6F8F73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DE996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0902_PW_A_102_0_0_RZUT_1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66F271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1.6.08 Kładka</w:t>
            </w:r>
          </w:p>
        </w:tc>
      </w:tr>
      <w:tr w:rsidR="00FF05CA" w:rsidRPr="00742CF5" w14:paraId="4109AA25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DF03AD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0902_PW_A_103_0_0_RZUT_2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9CAF9C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2.1.04 Ekspozycja</w:t>
            </w:r>
          </w:p>
        </w:tc>
      </w:tr>
      <w:tr w:rsidR="00FF05CA" w:rsidRPr="00742CF5" w14:paraId="3631B774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D1294E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0902_PW_A_103_0_0_RZUT_2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2A6356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2.1.03 Ekspozycja</w:t>
            </w:r>
          </w:p>
        </w:tc>
      </w:tr>
      <w:tr w:rsidR="00FF05CA" w:rsidRPr="00742CF5" w14:paraId="378F4123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57B57C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0902_PW_A_103_0_0_RZUT_2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DA0F71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2.1.01 Ekspozycja</w:t>
            </w:r>
          </w:p>
        </w:tc>
      </w:tr>
      <w:tr w:rsidR="00FF05CA" w:rsidRPr="00742CF5" w14:paraId="468D753F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C2A273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0902_PW_A_103_0_0_RZUT_2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DEDB3B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2.1.02 Ekspozycja</w:t>
            </w:r>
          </w:p>
        </w:tc>
      </w:tr>
      <w:tr w:rsidR="00FF05CA" w:rsidRPr="00742CF5" w14:paraId="4B26801B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D7D3D2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lastRenderedPageBreak/>
              <w:t>0902_PW_A_103_0_0_RZUT_2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E5E246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2.6.13 Klatka Schodowa K4</w:t>
            </w:r>
          </w:p>
        </w:tc>
      </w:tr>
      <w:tr w:rsidR="00FF05CA" w:rsidRPr="00742CF5" w14:paraId="7B506218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0D5C22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0902_PW_A_103_0_0_RZUT_2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945366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2.6.01 Klatka Schodowa K3</w:t>
            </w:r>
          </w:p>
        </w:tc>
      </w:tr>
      <w:tr w:rsidR="00FF05CA" w:rsidRPr="00742CF5" w14:paraId="4584A670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D01E17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0902_PW_A_103_0_0_RZUT_2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F3D6F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2.6.14 Klatka Schodowa K5</w:t>
            </w:r>
          </w:p>
        </w:tc>
      </w:tr>
      <w:tr w:rsidR="00FF05CA" w:rsidRPr="00742CF5" w14:paraId="247C98DF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F1EBBC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0902_PW_A_103_0_0_RZUT_2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ED44FE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2.6.08 Kładka</w:t>
            </w:r>
          </w:p>
        </w:tc>
      </w:tr>
      <w:tr w:rsidR="00FF05CA" w:rsidRPr="00742CF5" w14:paraId="2F2C0BF9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015942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0902_PW_A_103_0_0_RZUT_2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CA264C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  <w:t>2.6.09 Kładka</w:t>
            </w:r>
          </w:p>
        </w:tc>
      </w:tr>
      <w:tr w:rsidR="00FF05CA" w:rsidRPr="00742CF5" w14:paraId="15DA7E45" w14:textId="77777777" w:rsidTr="007E097F">
        <w:trPr>
          <w:trHeight w:val="285"/>
        </w:trPr>
        <w:tc>
          <w:tcPr>
            <w:tcW w:w="5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D42B8B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</w:rPr>
              <w:t>0902_PB_A_105_0_0_RZUT_DACH</w:t>
            </w:r>
          </w:p>
        </w:tc>
        <w:tc>
          <w:tcPr>
            <w:tcW w:w="2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75667" w14:textId="77777777" w:rsidR="00FF05CA" w:rsidRPr="00742CF5" w:rsidRDefault="00FF05CA" w:rsidP="00742CF5">
            <w:pPr>
              <w:spacing w:after="144" w:line="276" w:lineRule="auto"/>
              <w:jc w:val="both"/>
              <w:rPr>
                <w:rFonts w:ascii="Poppins" w:hAnsi="Poppins" w:cs="Poppins"/>
                <w:sz w:val="22"/>
                <w:szCs w:val="22"/>
                <w:shd w:val="clear" w:color="auto" w:fill="FFFFFF"/>
              </w:rPr>
            </w:pPr>
            <w:r w:rsidRPr="00742CF5">
              <w:rPr>
                <w:rFonts w:ascii="Poppins" w:hAnsi="Poppins" w:cs="Poppins"/>
                <w:sz w:val="22"/>
                <w:szCs w:val="22"/>
              </w:rPr>
              <w:t xml:space="preserve">Rzut dachu budynku </w:t>
            </w:r>
            <w:r w:rsidRPr="00742CF5">
              <w:rPr>
                <w:rFonts w:ascii="Poppins" w:hAnsi="Poppins" w:cs="Poppins"/>
                <w:sz w:val="22"/>
                <w:szCs w:val="22"/>
              </w:rPr>
              <w:br/>
              <w:t>z wyszczególnieniem tarasu widokowego</w:t>
            </w:r>
          </w:p>
        </w:tc>
      </w:tr>
    </w:tbl>
    <w:p w14:paraId="27C845F2" w14:textId="77777777" w:rsidR="00A86AD1" w:rsidRPr="00742CF5" w:rsidRDefault="00A86AD1" w:rsidP="00742CF5">
      <w:pPr>
        <w:pStyle w:val="Akapitzlist"/>
        <w:spacing w:after="144"/>
        <w:ind w:left="1233" w:firstLine="0"/>
        <w:jc w:val="both"/>
        <w:rPr>
          <w:rFonts w:ascii="Poppins" w:hAnsi="Poppins" w:cs="Poppins"/>
          <w:sz w:val="22"/>
          <w:szCs w:val="22"/>
        </w:rPr>
      </w:pPr>
    </w:p>
    <w:p w14:paraId="43B1D72F" w14:textId="77777777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2. Infrastruktura elektryczna i zasilanie</w:t>
      </w:r>
    </w:p>
    <w:p w14:paraId="421434DE" w14:textId="04335C2F" w:rsidR="001A17B3" w:rsidRPr="00742CF5" w:rsidRDefault="001A17B3" w:rsidP="00742CF5">
      <w:pPr>
        <w:pStyle w:val="Akapitzlist"/>
        <w:numPr>
          <w:ilvl w:val="0"/>
          <w:numId w:val="2"/>
        </w:numPr>
        <w:spacing w:after="144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Zasilanie:</w:t>
      </w:r>
      <w:r w:rsidRPr="00742CF5">
        <w:rPr>
          <w:rFonts w:ascii="Poppins" w:hAnsi="Poppins" w:cs="Poppins"/>
          <w:sz w:val="22"/>
          <w:szCs w:val="22"/>
        </w:rPr>
        <w:t xml:space="preserve"> Każda sala posiada odrębną rozdzielnicę elektryczną, zasilaną </w:t>
      </w:r>
      <w:r w:rsidR="00742CF5">
        <w:rPr>
          <w:rFonts w:ascii="Poppins" w:hAnsi="Poppins" w:cs="Poppins"/>
          <w:sz w:val="22"/>
          <w:szCs w:val="22"/>
        </w:rPr>
        <w:br/>
      </w:r>
      <w:r w:rsidRPr="00742CF5">
        <w:rPr>
          <w:rFonts w:ascii="Poppins" w:hAnsi="Poppins" w:cs="Poppins"/>
          <w:sz w:val="22"/>
          <w:szCs w:val="22"/>
        </w:rPr>
        <w:t xml:space="preserve">z rozdzielni piętrowych poprzez system UPS. Rozdzielnice zlokalizowane są </w:t>
      </w:r>
      <w:r w:rsidR="00742CF5">
        <w:rPr>
          <w:rFonts w:ascii="Poppins" w:hAnsi="Poppins" w:cs="Poppins"/>
          <w:sz w:val="22"/>
          <w:szCs w:val="22"/>
        </w:rPr>
        <w:br/>
      </w:r>
      <w:r w:rsidRPr="00742CF5">
        <w:rPr>
          <w:rFonts w:ascii="Poppins" w:hAnsi="Poppins" w:cs="Poppins"/>
          <w:sz w:val="22"/>
          <w:szCs w:val="22"/>
        </w:rPr>
        <w:t>w pomieszczeniach technicznych na salach ekspozycyjnych. Ich dotychczasowe usytuowanie przedstawiono na rysunk</w:t>
      </w:r>
      <w:r w:rsidR="00D064EF" w:rsidRPr="00742CF5">
        <w:rPr>
          <w:rFonts w:ascii="Poppins" w:hAnsi="Poppins" w:cs="Poppins"/>
          <w:sz w:val="22"/>
          <w:szCs w:val="22"/>
        </w:rPr>
        <w:t>ach w folderze</w:t>
      </w:r>
      <w:r w:rsidR="00A8722B" w:rsidRPr="00742CF5">
        <w:rPr>
          <w:rFonts w:ascii="Poppins" w:hAnsi="Poppins" w:cs="Poppins"/>
          <w:sz w:val="22"/>
          <w:szCs w:val="22"/>
        </w:rPr>
        <w:t>:</w:t>
      </w:r>
      <w:r w:rsidR="00D064EF" w:rsidRPr="00742CF5">
        <w:rPr>
          <w:rFonts w:ascii="Poppins" w:hAnsi="Poppins" w:cs="Poppins"/>
          <w:sz w:val="22"/>
          <w:szCs w:val="22"/>
        </w:rPr>
        <w:t xml:space="preserve"> </w:t>
      </w:r>
      <w:r w:rsidR="00A8722B" w:rsidRPr="00742CF5">
        <w:rPr>
          <w:rFonts w:ascii="Poppins" w:hAnsi="Poppins" w:cs="Poppins"/>
          <w:sz w:val="22"/>
          <w:szCs w:val="22"/>
        </w:rPr>
        <w:t>06 Umiejscowienie rozdzielni</w:t>
      </w:r>
      <w:r w:rsidRPr="00742CF5">
        <w:rPr>
          <w:rFonts w:ascii="Poppins" w:hAnsi="Poppins" w:cs="Poppins"/>
          <w:sz w:val="22"/>
          <w:szCs w:val="22"/>
        </w:rPr>
        <w:t>.</w:t>
      </w:r>
    </w:p>
    <w:p w14:paraId="6BB7C587" w14:textId="2B003DEE" w:rsidR="001A17B3" w:rsidRPr="00742CF5" w:rsidRDefault="001A17B3" w:rsidP="00742CF5">
      <w:pPr>
        <w:pStyle w:val="Akapitzlist"/>
        <w:numPr>
          <w:ilvl w:val="0"/>
          <w:numId w:val="2"/>
        </w:numPr>
        <w:spacing w:after="144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Okablowanie:</w:t>
      </w:r>
      <w:r w:rsidRPr="00742CF5">
        <w:rPr>
          <w:rFonts w:ascii="Poppins" w:hAnsi="Poppins" w:cs="Poppins"/>
          <w:sz w:val="22"/>
          <w:szCs w:val="22"/>
        </w:rPr>
        <w:t xml:space="preserve"> Zasilanie wykonano przewodami YDY 5x10 mm², zabezpieczone wyłącznikami 3x25 A.</w:t>
      </w:r>
    </w:p>
    <w:p w14:paraId="1DEAB28D" w14:textId="72D1A71B" w:rsidR="001A17B3" w:rsidRPr="00742CF5" w:rsidRDefault="001A17B3" w:rsidP="00742CF5">
      <w:pPr>
        <w:pStyle w:val="Akapitzlist"/>
        <w:numPr>
          <w:ilvl w:val="0"/>
          <w:numId w:val="2"/>
        </w:numPr>
        <w:spacing w:after="144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Uwagi:</w:t>
      </w:r>
      <w:r w:rsidRPr="00742CF5">
        <w:rPr>
          <w:rFonts w:ascii="Poppins" w:hAnsi="Poppins" w:cs="Poppins"/>
          <w:sz w:val="22"/>
          <w:szCs w:val="22"/>
        </w:rPr>
        <w:t xml:space="preserve"> </w:t>
      </w:r>
      <w:r w:rsidR="00A86AD1" w:rsidRPr="00742CF5">
        <w:rPr>
          <w:rFonts w:ascii="Poppins" w:hAnsi="Poppins" w:cs="Poppins"/>
          <w:sz w:val="22"/>
          <w:szCs w:val="22"/>
        </w:rPr>
        <w:t>Docelowo w</w:t>
      </w:r>
      <w:r w:rsidRPr="00742CF5">
        <w:rPr>
          <w:rFonts w:ascii="Poppins" w:hAnsi="Poppins" w:cs="Poppins"/>
          <w:sz w:val="22"/>
          <w:szCs w:val="22"/>
        </w:rPr>
        <w:t>ymagane</w:t>
      </w:r>
      <w:r w:rsidR="00696806" w:rsidRPr="00742CF5">
        <w:rPr>
          <w:rFonts w:ascii="Poppins" w:hAnsi="Poppins" w:cs="Poppins"/>
          <w:sz w:val="22"/>
          <w:szCs w:val="22"/>
        </w:rPr>
        <w:t xml:space="preserve"> dla dokumentacji projektowej</w:t>
      </w:r>
      <w:r w:rsidRPr="00742CF5">
        <w:rPr>
          <w:rFonts w:ascii="Poppins" w:hAnsi="Poppins" w:cs="Poppins"/>
          <w:sz w:val="22"/>
          <w:szCs w:val="22"/>
        </w:rPr>
        <w:t xml:space="preserve"> jest przeniesienie rozdzielnicy oznaczonej 2TDB na salę, którą ma zasilać. Pozostałe rozdzielnice pozostają w dotychczasowej lokalizacji.</w:t>
      </w:r>
    </w:p>
    <w:p w14:paraId="4FD09A0C" w14:textId="77777777" w:rsidR="001A17B3" w:rsidRPr="00742CF5" w:rsidRDefault="001A17B3" w:rsidP="00742CF5">
      <w:pPr>
        <w:spacing w:after="144"/>
        <w:jc w:val="both"/>
        <w:rPr>
          <w:rFonts w:ascii="Poppins" w:hAnsi="Poppins" w:cs="Poppins"/>
          <w:sz w:val="22"/>
          <w:szCs w:val="22"/>
        </w:rPr>
      </w:pPr>
    </w:p>
    <w:p w14:paraId="10B29B80" w14:textId="77777777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3. Podłoga techniczna</w:t>
      </w:r>
    </w:p>
    <w:p w14:paraId="4D92E71B" w14:textId="7004BD01" w:rsidR="001A17B3" w:rsidRPr="00742CF5" w:rsidRDefault="001A17B3" w:rsidP="00742CF5">
      <w:pPr>
        <w:spacing w:after="144"/>
        <w:ind w:left="284" w:firstLine="0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 xml:space="preserve">Sale wyposażone są w system podłóg podniesionych ERAR, pod którymi poprowadzono niezbędne okablowanie (zasilające, strukturalne, inne). </w:t>
      </w:r>
    </w:p>
    <w:p w14:paraId="17B8D585" w14:textId="77777777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4. Oświetlenie</w:t>
      </w:r>
    </w:p>
    <w:p w14:paraId="23F6DD1D" w14:textId="0D264D56" w:rsidR="00A86AD1" w:rsidRPr="00742CF5" w:rsidRDefault="001A17B3" w:rsidP="00742CF5">
      <w:pPr>
        <w:pStyle w:val="Akapitzlist"/>
        <w:numPr>
          <w:ilvl w:val="0"/>
          <w:numId w:val="3"/>
        </w:numPr>
        <w:spacing w:after="144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>Oświetlenie techniczne</w:t>
      </w:r>
      <w:r w:rsidR="00A86AD1" w:rsidRPr="00742CF5">
        <w:rPr>
          <w:rFonts w:ascii="Poppins" w:hAnsi="Poppins" w:cs="Poppins"/>
          <w:sz w:val="22"/>
          <w:szCs w:val="22"/>
        </w:rPr>
        <w:t xml:space="preserve"> </w:t>
      </w:r>
    </w:p>
    <w:p w14:paraId="4F861647" w14:textId="77777777" w:rsidR="00A86AD1" w:rsidRPr="00742CF5" w:rsidRDefault="00A86AD1" w:rsidP="00742CF5">
      <w:pPr>
        <w:pStyle w:val="Akapitzlist"/>
        <w:spacing w:after="144"/>
        <w:ind w:left="1004" w:firstLine="0"/>
        <w:jc w:val="both"/>
        <w:rPr>
          <w:rFonts w:ascii="Poppins" w:hAnsi="Poppins" w:cs="Poppins"/>
          <w:sz w:val="22"/>
          <w:szCs w:val="22"/>
        </w:rPr>
      </w:pPr>
    </w:p>
    <w:p w14:paraId="508D5CCE" w14:textId="3FCE89B6" w:rsidR="00A86AD1" w:rsidRDefault="00A86AD1" w:rsidP="00742CF5">
      <w:pPr>
        <w:pStyle w:val="Akapitzlist"/>
        <w:spacing w:after="144"/>
        <w:ind w:left="1004" w:firstLine="0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 xml:space="preserve">Obecnie sale ekspozycyjne wyposażone są w niezależne od ekspozycji oświetlenie techniczne zasilanie z rozdzielni piętrowych, na I i II piętrze, od strony północnej i południowej. Rozmieszczenie istniejącego oświetlenia  - folder: </w:t>
      </w:r>
      <w:r w:rsidR="00FF05CA" w:rsidRPr="00742CF5">
        <w:rPr>
          <w:rFonts w:ascii="Poppins" w:hAnsi="Poppins" w:cs="Poppins"/>
          <w:sz w:val="22"/>
          <w:szCs w:val="22"/>
        </w:rPr>
        <w:t xml:space="preserve"> </w:t>
      </w:r>
      <w:r w:rsidR="00FF05CA" w:rsidRPr="00742CF5">
        <w:rPr>
          <w:rFonts w:ascii="Poppins" w:hAnsi="Poppins" w:cs="Poppins"/>
          <w:sz w:val="22"/>
          <w:szCs w:val="22"/>
        </w:rPr>
        <w:br/>
        <w:t xml:space="preserve">02 </w:t>
      </w:r>
      <w:r w:rsidRPr="00742CF5">
        <w:rPr>
          <w:rFonts w:ascii="Poppins" w:hAnsi="Poppins" w:cs="Poppins"/>
          <w:sz w:val="22"/>
          <w:szCs w:val="22"/>
        </w:rPr>
        <w:t>Elektryczne\Projektowa.</w:t>
      </w:r>
    </w:p>
    <w:p w14:paraId="52619293" w14:textId="77777777" w:rsidR="00742CF5" w:rsidRDefault="00742CF5" w:rsidP="00742CF5">
      <w:pPr>
        <w:pStyle w:val="Akapitzlist"/>
        <w:spacing w:after="144"/>
        <w:ind w:left="1004" w:firstLine="0"/>
        <w:jc w:val="both"/>
        <w:rPr>
          <w:rFonts w:ascii="Poppins" w:hAnsi="Poppins" w:cs="Poppins"/>
          <w:sz w:val="22"/>
          <w:szCs w:val="22"/>
        </w:rPr>
      </w:pPr>
    </w:p>
    <w:p w14:paraId="4CAC973E" w14:textId="77777777" w:rsidR="00742CF5" w:rsidRPr="00742CF5" w:rsidRDefault="00742CF5" w:rsidP="00742CF5">
      <w:pPr>
        <w:pStyle w:val="Akapitzlist"/>
        <w:spacing w:after="144"/>
        <w:ind w:left="1004" w:firstLine="0"/>
        <w:jc w:val="both"/>
        <w:rPr>
          <w:rFonts w:ascii="Poppins" w:hAnsi="Poppins" w:cs="Poppins"/>
          <w:sz w:val="22"/>
          <w:szCs w:val="22"/>
        </w:rPr>
      </w:pPr>
    </w:p>
    <w:p w14:paraId="5A2E184F" w14:textId="77777777" w:rsidR="00A86AD1" w:rsidRPr="00742CF5" w:rsidRDefault="00A86AD1" w:rsidP="00742CF5">
      <w:pPr>
        <w:pStyle w:val="Akapitzlist"/>
        <w:numPr>
          <w:ilvl w:val="0"/>
          <w:numId w:val="3"/>
        </w:numPr>
        <w:spacing w:after="144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lastRenderedPageBreak/>
        <w:t>Ewakuacyjne</w:t>
      </w:r>
    </w:p>
    <w:p w14:paraId="49F14E4E" w14:textId="77777777" w:rsidR="00A86AD1" w:rsidRPr="00742CF5" w:rsidRDefault="00A86AD1" w:rsidP="00742CF5">
      <w:pPr>
        <w:pStyle w:val="Akapitzlist"/>
        <w:spacing w:after="144"/>
        <w:ind w:left="1004" w:firstLine="0"/>
        <w:jc w:val="both"/>
        <w:rPr>
          <w:rFonts w:ascii="Poppins" w:hAnsi="Poppins" w:cs="Poppins"/>
          <w:sz w:val="22"/>
          <w:szCs w:val="22"/>
        </w:rPr>
      </w:pPr>
    </w:p>
    <w:p w14:paraId="356787DC" w14:textId="29654F7A" w:rsidR="00A86AD1" w:rsidRPr="00742CF5" w:rsidRDefault="00A86AD1" w:rsidP="00742CF5">
      <w:pPr>
        <w:pStyle w:val="Akapitzlist"/>
        <w:spacing w:after="144"/>
        <w:ind w:left="1004" w:firstLine="0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 xml:space="preserve">Istniejące oświetlenie ewakuacyjne zasilane jest z Centralnej Baterii Akumulatorów.  Docelowo należy zaprojektować takie ilości i typy lamp oświetlenia aby można je było włączyć do systemu bądź wykorzystać istniejące. Rozmieszczenie istniejącego oświetlenia  - folder: </w:t>
      </w:r>
      <w:r w:rsidR="00FF05CA" w:rsidRPr="00742CF5">
        <w:rPr>
          <w:rFonts w:ascii="Poppins" w:hAnsi="Poppins" w:cs="Poppins"/>
          <w:sz w:val="22"/>
          <w:szCs w:val="22"/>
        </w:rPr>
        <w:t xml:space="preserve">02 </w:t>
      </w:r>
      <w:r w:rsidRPr="00742CF5">
        <w:rPr>
          <w:rFonts w:ascii="Poppins" w:hAnsi="Poppins" w:cs="Poppins"/>
          <w:sz w:val="22"/>
          <w:szCs w:val="22"/>
        </w:rPr>
        <w:t>Elektryczne\Powykonawcza.</w:t>
      </w:r>
    </w:p>
    <w:p w14:paraId="7EC24D4D" w14:textId="77777777" w:rsidR="00A86AD1" w:rsidRPr="00742CF5" w:rsidRDefault="00A86AD1" w:rsidP="00742CF5">
      <w:pPr>
        <w:pStyle w:val="Akapitzlist"/>
        <w:spacing w:after="144"/>
        <w:ind w:left="1004" w:firstLine="0"/>
        <w:jc w:val="both"/>
        <w:rPr>
          <w:rFonts w:ascii="Poppins" w:hAnsi="Poppins" w:cs="Poppins"/>
          <w:sz w:val="22"/>
          <w:szCs w:val="22"/>
        </w:rPr>
      </w:pPr>
    </w:p>
    <w:p w14:paraId="5FD3D1BF" w14:textId="77777777" w:rsidR="00A86AD1" w:rsidRPr="00742CF5" w:rsidRDefault="00A86AD1" w:rsidP="00742CF5">
      <w:pPr>
        <w:pStyle w:val="Akapitzlist"/>
        <w:numPr>
          <w:ilvl w:val="0"/>
          <w:numId w:val="3"/>
        </w:numPr>
        <w:spacing w:after="144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>Oświetlenie ekspozycyjne – zintegrowane technicznie i aranżacyjnie z elementami ekspozycji stałej Bramy Poznania.</w:t>
      </w:r>
    </w:p>
    <w:p w14:paraId="6C46EE56" w14:textId="77777777" w:rsidR="00A86AD1" w:rsidRPr="00742CF5" w:rsidRDefault="00A86AD1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</w:p>
    <w:p w14:paraId="14E91280" w14:textId="787CF16E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5. Monitoring (kamery)</w:t>
      </w:r>
    </w:p>
    <w:p w14:paraId="025758E4" w14:textId="7C39FA44" w:rsidR="00A86AD1" w:rsidRPr="00742CF5" w:rsidRDefault="00A86AD1" w:rsidP="00742CF5">
      <w:pPr>
        <w:spacing w:after="144"/>
        <w:ind w:left="284" w:firstLine="0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 xml:space="preserve">Na ekspozycji zamontowanych jest 28 szt. kamer wewnętrznych usytuowanych  </w:t>
      </w:r>
      <w:r w:rsidR="00742CF5">
        <w:rPr>
          <w:rFonts w:ascii="Poppins" w:hAnsi="Poppins" w:cs="Poppins"/>
          <w:sz w:val="22"/>
          <w:szCs w:val="22"/>
        </w:rPr>
        <w:br/>
      </w:r>
      <w:r w:rsidRPr="00742CF5">
        <w:rPr>
          <w:rFonts w:ascii="Poppins" w:hAnsi="Poppins" w:cs="Poppins"/>
          <w:sz w:val="22"/>
          <w:szCs w:val="22"/>
        </w:rPr>
        <w:t>w miejscach newralgicznych z punktu widzenia stanowisk ekspozycyjnych i podłączone do istniejącego systemu monitoringu wizyjnego całego budynku Bramy Poznania.</w:t>
      </w:r>
    </w:p>
    <w:p w14:paraId="6BC4F9E7" w14:textId="77777777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6. Gniazda elektryczne 230V</w:t>
      </w:r>
    </w:p>
    <w:p w14:paraId="0BF746B8" w14:textId="41156D21" w:rsidR="00A86AD1" w:rsidRPr="00742CF5" w:rsidRDefault="00A86AD1" w:rsidP="00742CF5">
      <w:pPr>
        <w:spacing w:after="144"/>
        <w:ind w:left="284" w:firstLine="0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 xml:space="preserve">Sale wyposażone są w gniazda ogólne, usytuowane na ścianach. Docelowo </w:t>
      </w:r>
      <w:r w:rsidR="00742CF5">
        <w:rPr>
          <w:rFonts w:ascii="Poppins" w:hAnsi="Poppins" w:cs="Poppins"/>
          <w:sz w:val="22"/>
          <w:szCs w:val="22"/>
        </w:rPr>
        <w:br/>
      </w:r>
      <w:r w:rsidRPr="00742CF5">
        <w:rPr>
          <w:rFonts w:ascii="Poppins" w:hAnsi="Poppins" w:cs="Poppins"/>
          <w:sz w:val="22"/>
          <w:szCs w:val="22"/>
        </w:rPr>
        <w:t xml:space="preserve">w dokumentacji projektowej  przewidzieć gniazda celem umożliwienia podłączenia np. sprzętów służących utrzymaniu czystości. Rozmieszczenie istniejącego oświetlenia  - folder: </w:t>
      </w:r>
      <w:r w:rsidR="00FF05CA" w:rsidRPr="00742CF5">
        <w:rPr>
          <w:rFonts w:ascii="Poppins" w:hAnsi="Poppins" w:cs="Poppins"/>
          <w:sz w:val="22"/>
          <w:szCs w:val="22"/>
        </w:rPr>
        <w:t xml:space="preserve">02 </w:t>
      </w:r>
      <w:r w:rsidRPr="00742CF5">
        <w:rPr>
          <w:rFonts w:ascii="Poppins" w:hAnsi="Poppins" w:cs="Poppins"/>
          <w:sz w:val="22"/>
          <w:szCs w:val="22"/>
        </w:rPr>
        <w:t>Elektryczne\Projektowa.</w:t>
      </w:r>
    </w:p>
    <w:p w14:paraId="73DB08C5" w14:textId="672EDD93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7. System Sygnalizacji Włamania i Napadu (SSWiN)</w:t>
      </w:r>
    </w:p>
    <w:p w14:paraId="69DAB750" w14:textId="6E288E0B" w:rsidR="001A17B3" w:rsidRPr="00742CF5" w:rsidRDefault="001A17B3" w:rsidP="00742CF5">
      <w:pPr>
        <w:spacing w:after="144"/>
        <w:ind w:left="284" w:firstLine="0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 xml:space="preserve">Na ścianach sal zamontowane są czujki systemu SSWiN. </w:t>
      </w:r>
      <w:r w:rsidR="00A86AD1" w:rsidRPr="00742CF5">
        <w:rPr>
          <w:rFonts w:ascii="Poppins" w:hAnsi="Poppins" w:cs="Poppins"/>
          <w:sz w:val="22"/>
          <w:szCs w:val="22"/>
        </w:rPr>
        <w:t>Docelowo w dokumentacji projektowej n</w:t>
      </w:r>
      <w:r w:rsidRPr="00742CF5">
        <w:rPr>
          <w:rFonts w:ascii="Poppins" w:hAnsi="Poppins" w:cs="Poppins"/>
          <w:sz w:val="22"/>
          <w:szCs w:val="22"/>
        </w:rPr>
        <w:t xml:space="preserve">ależy je zachować (lub odtworzyć), dopuszcza się jedynie nieznaczne przesunięcia wymuszone </w:t>
      </w:r>
      <w:r w:rsidR="00A86AD1" w:rsidRPr="00742CF5">
        <w:rPr>
          <w:rFonts w:ascii="Poppins" w:hAnsi="Poppins" w:cs="Poppins"/>
          <w:sz w:val="22"/>
          <w:szCs w:val="22"/>
        </w:rPr>
        <w:t>projektem ekspozycji</w:t>
      </w:r>
      <w:r w:rsidRPr="00742CF5">
        <w:rPr>
          <w:rFonts w:ascii="Poppins" w:hAnsi="Poppins" w:cs="Poppins"/>
          <w:sz w:val="22"/>
          <w:szCs w:val="22"/>
        </w:rPr>
        <w:t>.</w:t>
      </w:r>
    </w:p>
    <w:p w14:paraId="06B76C35" w14:textId="77777777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8. Wentylacja mechaniczna</w:t>
      </w:r>
    </w:p>
    <w:p w14:paraId="3FC3DBC2" w14:textId="79581893" w:rsidR="00147473" w:rsidRPr="00742CF5" w:rsidRDefault="00147473" w:rsidP="00742CF5">
      <w:pPr>
        <w:spacing w:after="144"/>
        <w:ind w:left="284" w:firstLine="0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>Budynek wyposażony jest w wentylację mechaniczną grzewczo chłodzącą. Na salach na stropach poprowadzone są kanały wentylacyjne wraz z kratkami wywiewnymi i nawiewnymi. Istniejące, dotychczasowe trasy kanałów uwidoczniono na  rzutach kondygnacji  - folder:</w:t>
      </w:r>
      <w:r w:rsidR="00FF05CA" w:rsidRPr="00742CF5">
        <w:rPr>
          <w:rFonts w:ascii="Poppins" w:hAnsi="Poppins" w:cs="Poppins"/>
          <w:sz w:val="22"/>
          <w:szCs w:val="22"/>
        </w:rPr>
        <w:t xml:space="preserve"> 03</w:t>
      </w:r>
      <w:r w:rsidRPr="00742CF5">
        <w:rPr>
          <w:rFonts w:ascii="Poppins" w:hAnsi="Poppins" w:cs="Poppins"/>
          <w:sz w:val="22"/>
          <w:szCs w:val="22"/>
        </w:rPr>
        <w:t xml:space="preserve"> Wentylacja</w:t>
      </w:r>
    </w:p>
    <w:p w14:paraId="0AC54449" w14:textId="77777777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9. Instalacje sanitarne</w:t>
      </w:r>
    </w:p>
    <w:p w14:paraId="4B702805" w14:textId="6B4505A2" w:rsidR="001A17B3" w:rsidRPr="00742CF5" w:rsidRDefault="001A17B3" w:rsidP="00742CF5">
      <w:pPr>
        <w:spacing w:after="144"/>
        <w:ind w:left="284" w:firstLine="0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 xml:space="preserve">Podłączenia do instalacji wody i kanalizacji możliwe są wyłącznie w zespole toalet na parterze (strona południowa). Piony sanitarne </w:t>
      </w:r>
      <w:r w:rsidR="003462B5" w:rsidRPr="00742CF5">
        <w:rPr>
          <w:rFonts w:ascii="Poppins" w:hAnsi="Poppins" w:cs="Poppins"/>
          <w:sz w:val="22"/>
          <w:szCs w:val="22"/>
        </w:rPr>
        <w:t>widoczne</w:t>
      </w:r>
      <w:r w:rsidRPr="00742CF5">
        <w:rPr>
          <w:rFonts w:ascii="Poppins" w:hAnsi="Poppins" w:cs="Poppins"/>
          <w:sz w:val="22"/>
          <w:szCs w:val="22"/>
        </w:rPr>
        <w:t xml:space="preserve"> na rzucie parteru w folderze: </w:t>
      </w:r>
      <w:r w:rsidR="00D064EF" w:rsidRPr="00742CF5">
        <w:rPr>
          <w:rFonts w:ascii="Poppins" w:hAnsi="Poppins" w:cs="Poppins"/>
          <w:sz w:val="22"/>
          <w:szCs w:val="22"/>
        </w:rPr>
        <w:br/>
        <w:t xml:space="preserve">04 </w:t>
      </w:r>
      <w:r w:rsidRPr="00742CF5">
        <w:rPr>
          <w:rFonts w:ascii="Poppins" w:hAnsi="Poppins" w:cs="Poppins"/>
          <w:sz w:val="22"/>
          <w:szCs w:val="22"/>
        </w:rPr>
        <w:t>Sanitarn</w:t>
      </w:r>
      <w:r w:rsidR="00D064EF" w:rsidRPr="00742CF5">
        <w:rPr>
          <w:rFonts w:ascii="Poppins" w:hAnsi="Poppins" w:cs="Poppins"/>
          <w:sz w:val="22"/>
          <w:szCs w:val="22"/>
        </w:rPr>
        <w:t>a</w:t>
      </w:r>
      <w:r w:rsidRPr="00742CF5">
        <w:rPr>
          <w:rFonts w:ascii="Poppins" w:hAnsi="Poppins" w:cs="Poppins"/>
          <w:sz w:val="22"/>
          <w:szCs w:val="22"/>
        </w:rPr>
        <w:t>.</w:t>
      </w:r>
    </w:p>
    <w:p w14:paraId="7CA49302" w14:textId="77777777" w:rsidR="005A2F1F" w:rsidRPr="00742CF5" w:rsidRDefault="005A2F1F" w:rsidP="00742CF5">
      <w:pPr>
        <w:spacing w:after="144"/>
        <w:ind w:firstLine="0"/>
        <w:jc w:val="both"/>
        <w:rPr>
          <w:rFonts w:ascii="Poppins" w:hAnsi="Poppins" w:cs="Poppins"/>
          <w:sz w:val="22"/>
          <w:szCs w:val="22"/>
        </w:rPr>
      </w:pPr>
    </w:p>
    <w:p w14:paraId="28BC2E05" w14:textId="77777777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10. System Sygnalizacji Pożarowej (SSP)</w:t>
      </w:r>
    </w:p>
    <w:p w14:paraId="3E78DF21" w14:textId="18E94588" w:rsidR="00147473" w:rsidRDefault="00147473" w:rsidP="00742CF5">
      <w:pPr>
        <w:spacing w:after="144"/>
        <w:ind w:left="284" w:firstLine="0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 xml:space="preserve">Na stropach sal ekspozycyjnych zamontowane są elementy systemu sygnalizacji pożaru wraz z niezbędnymi elementami typu EKS. Rozmieszczenie poszczególnych elementów systemu uwidoczniono rzutach kondygnacji  - folder: </w:t>
      </w:r>
      <w:r w:rsidR="00FF05CA" w:rsidRPr="00742CF5">
        <w:rPr>
          <w:rFonts w:ascii="Poppins" w:hAnsi="Poppins" w:cs="Poppins"/>
          <w:sz w:val="22"/>
          <w:szCs w:val="22"/>
        </w:rPr>
        <w:t xml:space="preserve">05 </w:t>
      </w:r>
      <w:r w:rsidRPr="00742CF5">
        <w:rPr>
          <w:rFonts w:ascii="Poppins" w:hAnsi="Poppins" w:cs="Poppins"/>
          <w:sz w:val="22"/>
          <w:szCs w:val="22"/>
        </w:rPr>
        <w:t>Pożarowe</w:t>
      </w:r>
    </w:p>
    <w:p w14:paraId="417D3A7F" w14:textId="77777777" w:rsidR="00742CF5" w:rsidRPr="00742CF5" w:rsidRDefault="00742CF5" w:rsidP="00742CF5">
      <w:pPr>
        <w:spacing w:after="144"/>
        <w:ind w:left="284" w:firstLine="0"/>
        <w:jc w:val="both"/>
        <w:rPr>
          <w:rFonts w:ascii="Poppins" w:hAnsi="Poppins" w:cs="Poppins"/>
          <w:sz w:val="22"/>
          <w:szCs w:val="22"/>
        </w:rPr>
      </w:pPr>
    </w:p>
    <w:p w14:paraId="59CCD556" w14:textId="77777777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lastRenderedPageBreak/>
        <w:t>11. Drzwi i drogi ewakuacyjne</w:t>
      </w:r>
    </w:p>
    <w:p w14:paraId="6E579D19" w14:textId="629338EA" w:rsidR="001A17B3" w:rsidRPr="00742CF5" w:rsidRDefault="001A17B3" w:rsidP="00742CF5">
      <w:pPr>
        <w:spacing w:after="144"/>
        <w:ind w:left="284" w:firstLine="0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>Do sal prowadzą drzwi z holów windowych (I i II piętro), pełniące funkcję drzwi ewakuacyjnych</w:t>
      </w:r>
      <w:r w:rsidR="0017353E" w:rsidRPr="00742CF5">
        <w:rPr>
          <w:rFonts w:ascii="Poppins" w:hAnsi="Poppins" w:cs="Poppins"/>
          <w:sz w:val="22"/>
          <w:szCs w:val="22"/>
        </w:rPr>
        <w:t xml:space="preserve">. </w:t>
      </w:r>
      <w:r w:rsidR="00147473" w:rsidRPr="00742CF5">
        <w:rPr>
          <w:rFonts w:ascii="Poppins" w:hAnsi="Poppins" w:cs="Poppins"/>
          <w:sz w:val="22"/>
          <w:szCs w:val="22"/>
        </w:rPr>
        <w:t xml:space="preserve">Koncepcja </w:t>
      </w:r>
      <w:r w:rsidRPr="00742CF5">
        <w:rPr>
          <w:rFonts w:ascii="Poppins" w:hAnsi="Poppins" w:cs="Poppins"/>
          <w:sz w:val="22"/>
          <w:szCs w:val="22"/>
        </w:rPr>
        <w:t xml:space="preserve"> musi zapewnić ich niezakłóconą drożność i dostępność, także dla osób niepełnosprawnych ruchowo.</w:t>
      </w:r>
    </w:p>
    <w:p w14:paraId="3232AB23" w14:textId="77777777" w:rsidR="001A17B3" w:rsidRPr="00742CF5" w:rsidRDefault="001A17B3" w:rsidP="00742CF5">
      <w:pPr>
        <w:spacing w:after="144"/>
        <w:jc w:val="both"/>
        <w:rPr>
          <w:rFonts w:ascii="Poppins" w:hAnsi="Poppins" w:cs="Poppins"/>
          <w:b/>
          <w:bCs/>
          <w:sz w:val="22"/>
          <w:szCs w:val="22"/>
        </w:rPr>
      </w:pPr>
      <w:r w:rsidRPr="00742CF5">
        <w:rPr>
          <w:rFonts w:ascii="Poppins" w:hAnsi="Poppins" w:cs="Poppins"/>
          <w:b/>
          <w:bCs/>
          <w:sz w:val="22"/>
          <w:szCs w:val="22"/>
        </w:rPr>
        <w:t>12. Winda</w:t>
      </w:r>
    </w:p>
    <w:p w14:paraId="6FBDFF20" w14:textId="1E2E0A9A" w:rsidR="00147473" w:rsidRPr="00742CF5" w:rsidRDefault="00147473" w:rsidP="00742CF5">
      <w:pPr>
        <w:spacing w:after="144"/>
        <w:ind w:left="284" w:firstLine="0"/>
        <w:jc w:val="both"/>
        <w:rPr>
          <w:rFonts w:ascii="Poppins" w:hAnsi="Poppins" w:cs="Poppins"/>
          <w:sz w:val="22"/>
          <w:szCs w:val="22"/>
        </w:rPr>
      </w:pPr>
      <w:r w:rsidRPr="00742CF5">
        <w:rPr>
          <w:rFonts w:ascii="Poppins" w:hAnsi="Poppins" w:cs="Poppins"/>
          <w:sz w:val="22"/>
          <w:szCs w:val="22"/>
        </w:rPr>
        <w:t xml:space="preserve">Należy zapewnić funkcjonalność i dostępność do winy w pomieszczeniach ekspozycji stałej nr 1.1.01 (1.6.07 – szyb windowy) oraz nr 2.1.01 (2.6.07 – szyb windowy) . </w:t>
      </w:r>
    </w:p>
    <w:p w14:paraId="4FE36267" w14:textId="77777777" w:rsidR="00147473" w:rsidRPr="00742CF5" w:rsidRDefault="00147473" w:rsidP="00742CF5">
      <w:pPr>
        <w:spacing w:after="144"/>
        <w:jc w:val="both"/>
        <w:rPr>
          <w:rFonts w:ascii="Poppins" w:hAnsi="Poppins" w:cs="Poppins"/>
          <w:b/>
          <w:bCs/>
          <w:strike/>
          <w:sz w:val="22"/>
          <w:szCs w:val="22"/>
        </w:rPr>
      </w:pPr>
    </w:p>
    <w:sectPr w:rsidR="00147473" w:rsidRPr="00742CF5" w:rsidSect="001A17B3">
      <w:pgSz w:w="11906" w:h="16838"/>
      <w:pgMar w:top="1418" w:right="851" w:bottom="709" w:left="102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A47DC" w14:textId="77777777" w:rsidR="00CB7638" w:rsidRDefault="00CB7638" w:rsidP="00CB7638">
      <w:pPr>
        <w:spacing w:after="144"/>
      </w:pPr>
      <w:r>
        <w:separator/>
      </w:r>
    </w:p>
  </w:endnote>
  <w:endnote w:type="continuationSeparator" w:id="0">
    <w:p w14:paraId="1758D070" w14:textId="77777777" w:rsidR="00CB7638" w:rsidRDefault="00CB7638" w:rsidP="00CB7638">
      <w:pPr>
        <w:spacing w:after="14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B0700" w14:textId="77777777" w:rsidR="00CB7638" w:rsidRDefault="00CB7638" w:rsidP="00CB7638">
      <w:pPr>
        <w:spacing w:after="144"/>
      </w:pPr>
      <w:r>
        <w:separator/>
      </w:r>
    </w:p>
  </w:footnote>
  <w:footnote w:type="continuationSeparator" w:id="0">
    <w:p w14:paraId="75176E89" w14:textId="77777777" w:rsidR="00CB7638" w:rsidRDefault="00CB7638" w:rsidP="00CB7638">
      <w:pPr>
        <w:spacing w:after="14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D7944"/>
    <w:multiLevelType w:val="hybridMultilevel"/>
    <w:tmpl w:val="EEAE135C"/>
    <w:lvl w:ilvl="0" w:tplc="ADAC24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E4512B"/>
    <w:multiLevelType w:val="hybridMultilevel"/>
    <w:tmpl w:val="EC9E101C"/>
    <w:lvl w:ilvl="0" w:tplc="8FBED6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02CB4"/>
    <w:multiLevelType w:val="hybridMultilevel"/>
    <w:tmpl w:val="72F8FC40"/>
    <w:lvl w:ilvl="0" w:tplc="0415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3" w15:restartNumberingAfterBreak="0">
    <w:nsid w:val="517F3D9A"/>
    <w:multiLevelType w:val="hybridMultilevel"/>
    <w:tmpl w:val="A97A341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81A3DBF"/>
    <w:multiLevelType w:val="hybridMultilevel"/>
    <w:tmpl w:val="BEA65B86"/>
    <w:lvl w:ilvl="0" w:tplc="04150001">
      <w:start w:val="1"/>
      <w:numFmt w:val="bullet"/>
      <w:lvlText w:val=""/>
      <w:lvlJc w:val="left"/>
      <w:pPr>
        <w:ind w:left="12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num w:numId="1" w16cid:durableId="845367984">
    <w:abstractNumId w:val="4"/>
  </w:num>
  <w:num w:numId="2" w16cid:durableId="411121140">
    <w:abstractNumId w:val="2"/>
  </w:num>
  <w:num w:numId="3" w16cid:durableId="1866675638">
    <w:abstractNumId w:val="3"/>
  </w:num>
  <w:num w:numId="4" w16cid:durableId="64190357">
    <w:abstractNumId w:val="0"/>
  </w:num>
  <w:num w:numId="5" w16cid:durableId="850485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290"/>
    <w:rsid w:val="000015FA"/>
    <w:rsid w:val="00002F5E"/>
    <w:rsid w:val="000C245B"/>
    <w:rsid w:val="000C743D"/>
    <w:rsid w:val="00147473"/>
    <w:rsid w:val="00171FC2"/>
    <w:rsid w:val="0017353E"/>
    <w:rsid w:val="001A17B3"/>
    <w:rsid w:val="001E76A0"/>
    <w:rsid w:val="001F0EA4"/>
    <w:rsid w:val="00202A3A"/>
    <w:rsid w:val="002A1DD4"/>
    <w:rsid w:val="002D07E0"/>
    <w:rsid w:val="002F1B2D"/>
    <w:rsid w:val="00312212"/>
    <w:rsid w:val="003122A6"/>
    <w:rsid w:val="00326A9F"/>
    <w:rsid w:val="003462B5"/>
    <w:rsid w:val="003E6F72"/>
    <w:rsid w:val="00431E7F"/>
    <w:rsid w:val="004447E6"/>
    <w:rsid w:val="00476509"/>
    <w:rsid w:val="00483E48"/>
    <w:rsid w:val="004A665A"/>
    <w:rsid w:val="004B22DD"/>
    <w:rsid w:val="004D5990"/>
    <w:rsid w:val="005358AE"/>
    <w:rsid w:val="00554055"/>
    <w:rsid w:val="00562D88"/>
    <w:rsid w:val="005A2F1F"/>
    <w:rsid w:val="00617E33"/>
    <w:rsid w:val="00634DE5"/>
    <w:rsid w:val="00672F27"/>
    <w:rsid w:val="0069293A"/>
    <w:rsid w:val="00696806"/>
    <w:rsid w:val="006F1652"/>
    <w:rsid w:val="006F1EF5"/>
    <w:rsid w:val="006F5074"/>
    <w:rsid w:val="00742CF5"/>
    <w:rsid w:val="0074462C"/>
    <w:rsid w:val="00761981"/>
    <w:rsid w:val="007B5262"/>
    <w:rsid w:val="00854D90"/>
    <w:rsid w:val="00856408"/>
    <w:rsid w:val="008A57A5"/>
    <w:rsid w:val="008F4A11"/>
    <w:rsid w:val="00905593"/>
    <w:rsid w:val="009B4861"/>
    <w:rsid w:val="00A01745"/>
    <w:rsid w:val="00A766D7"/>
    <w:rsid w:val="00A86AD1"/>
    <w:rsid w:val="00A8722B"/>
    <w:rsid w:val="00AE7CDC"/>
    <w:rsid w:val="00BF4D86"/>
    <w:rsid w:val="00BF78C5"/>
    <w:rsid w:val="00C707F5"/>
    <w:rsid w:val="00CB7638"/>
    <w:rsid w:val="00D064EF"/>
    <w:rsid w:val="00D17FD2"/>
    <w:rsid w:val="00D425B9"/>
    <w:rsid w:val="00D449E5"/>
    <w:rsid w:val="00D95991"/>
    <w:rsid w:val="00D96A6C"/>
    <w:rsid w:val="00DD68E8"/>
    <w:rsid w:val="00E23D12"/>
    <w:rsid w:val="00E27A9D"/>
    <w:rsid w:val="00E37B3A"/>
    <w:rsid w:val="00E420F2"/>
    <w:rsid w:val="00E64715"/>
    <w:rsid w:val="00F16619"/>
    <w:rsid w:val="00F178A2"/>
    <w:rsid w:val="00F32F84"/>
    <w:rsid w:val="00F5771E"/>
    <w:rsid w:val="00F73290"/>
    <w:rsid w:val="00F73BD9"/>
    <w:rsid w:val="00F86A75"/>
    <w:rsid w:val="00FB031C"/>
    <w:rsid w:val="00FB4F04"/>
    <w:rsid w:val="00F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924A"/>
  <w15:chartTrackingRefBased/>
  <w15:docId w15:val="{F083EE9C-0329-41DB-93B7-FB19524F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>
      <w:pPr>
        <w:spacing w:afterLines="60" w:after="60"/>
        <w:ind w:firstLine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7473"/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C245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C245B"/>
    <w:pPr>
      <w:ind w:left="720"/>
      <w:contextualSpacing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7638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7638"/>
    <w:rPr>
      <w:rFonts w:ascii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76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2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2F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2F1F"/>
    <w:rPr>
      <w:rFonts w:ascii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2F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2F1F"/>
    <w:rPr>
      <w:rFonts w:ascii="Times New Roman" w:hAnsi="Times New Roman"/>
      <w:b/>
      <w:bCs/>
      <w:lang w:eastAsia="ar-SA"/>
    </w:rPr>
  </w:style>
  <w:style w:type="table" w:styleId="Tabela-Siatka">
    <w:name w:val="Table Grid"/>
    <w:basedOn w:val="Standardowy"/>
    <w:uiPriority w:val="39"/>
    <w:rsid w:val="008F4A11"/>
    <w:pPr>
      <w:spacing w:afterLines="0" w:after="0"/>
      <w:ind w:firstLine="0"/>
    </w:pPr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Borowicki</dc:creator>
  <cp:keywords/>
  <dc:description/>
  <cp:lastModifiedBy>Katarzyna Mleczek</cp:lastModifiedBy>
  <cp:revision>12</cp:revision>
  <dcterms:created xsi:type="dcterms:W3CDTF">2025-11-20T13:04:00Z</dcterms:created>
  <dcterms:modified xsi:type="dcterms:W3CDTF">2025-12-17T05:47:00Z</dcterms:modified>
</cp:coreProperties>
</file>